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14:paraId="380D48DB" w14:textId="2E52289B" w:rsidR="00E02F11" w:rsidRPr="003E18E0" w:rsidRDefault="009D4645" w:rsidP="00E02F11">
      <w:pPr>
        <w:numPr>
          <w:ilvl w:val="0"/>
          <w:numId w:val="3"/>
        </w:numPr>
        <w:spacing w:after="0" w:line="360" w:lineRule="auto"/>
        <w:ind w:left="360"/>
        <w:contextualSpacing/>
        <w:rPr>
          <w:rFonts w:ascii="Times New Roman" w:eastAsia="Times New Roman" w:hAnsi="Times New Roman" w:cs="Times New Roman"/>
          <w:color w:val="B71E42"/>
          <w:sz w:val="24"/>
          <w:szCs w:val="24"/>
        </w:rPr>
      </w:pPr>
      <w:r>
        <w:fldChar w:fldCharType="begin"/>
      </w:r>
      <w:r>
        <w:instrText xml:space="preserve"> HYPERLINK "https://www.alliesforchange.org/" </w:instrText>
      </w:r>
      <w:r>
        <w:fldChar w:fldCharType="separate"/>
      </w:r>
      <w:r w:rsidR="00E02F11" w:rsidRPr="00E02F11">
        <w:rPr>
          <w:rFonts w:eastAsiaTheme="minorEastAsia" w:hAnsi="Gill Sans MT"/>
          <w:color w:val="000000" w:themeColor="text1"/>
          <w:kern w:val="24"/>
          <w:sz w:val="24"/>
          <w:szCs w:val="24"/>
          <w:u w:val="single"/>
        </w:rPr>
        <w:t>https://www.alliesforchange.org/</w:t>
      </w:r>
      <w:r>
        <w:rPr>
          <w:rFonts w:eastAsiaTheme="minorEastAsia" w:hAnsi="Gill Sans MT"/>
          <w:color w:val="000000" w:themeColor="text1"/>
          <w:kern w:val="24"/>
          <w:sz w:val="24"/>
          <w:szCs w:val="24"/>
          <w:u w:val="single"/>
        </w:rPr>
        <w:fldChar w:fldCharType="end"/>
      </w:r>
      <w:r w:rsidR="003E18E0">
        <w:rPr>
          <w:rFonts w:eastAsiaTheme="minorEastAsia" w:hAnsi="Gill Sans MT"/>
          <w:color w:val="000000" w:themeColor="text1"/>
          <w:kern w:val="24"/>
          <w:sz w:val="24"/>
          <w:szCs w:val="24"/>
        </w:rPr>
        <w:t xml:space="preserve"> </w:t>
      </w:r>
    </w:p>
    <w:p w14:paraId="3F9DCA9D" w14:textId="3F7F5498" w:rsidR="00E02F11" w:rsidRDefault="00404B12" w:rsidP="00E02F11">
      <w:pPr>
        <w:numPr>
          <w:ilvl w:val="0"/>
          <w:numId w:val="3"/>
        </w:numPr>
        <w:spacing w:after="0" w:line="360" w:lineRule="auto"/>
        <w:ind w:left="360"/>
        <w:contextualSpacing/>
        <w:rPr>
          <w:rFonts w:eastAsia="Times New Roman" w:cstheme="minorHAnsi"/>
          <w:sz w:val="24"/>
          <w:szCs w:val="24"/>
        </w:rPr>
      </w:pPr>
      <w:hyperlink r:id="rId8" w:history="1">
        <w:r w:rsidR="003E18E0" w:rsidRPr="003E18E0">
          <w:rPr>
            <w:rStyle w:val="Hyperlink"/>
            <w:rFonts w:eastAsia="Times New Roman" w:cstheme="minorHAnsi"/>
            <w:color w:val="auto"/>
            <w:sz w:val="24"/>
            <w:szCs w:val="24"/>
          </w:rPr>
          <w:t>https://www.showingupforracialjustice.org/</w:t>
        </w:r>
      </w:hyperlink>
      <w:r w:rsidR="003E18E0">
        <w:rPr>
          <w:rFonts w:eastAsia="Times New Roman" w:cstheme="minorHAnsi"/>
          <w:sz w:val="24"/>
          <w:szCs w:val="24"/>
        </w:rPr>
        <w:t xml:space="preserve"> </w:t>
      </w:r>
    </w:p>
    <w:p w14:paraId="12DD1C5F" w14:textId="1AAD17BF" w:rsidR="008557AA" w:rsidRPr="008557AA" w:rsidRDefault="00404B12" w:rsidP="008557AA">
      <w:pPr>
        <w:numPr>
          <w:ilvl w:val="0"/>
          <w:numId w:val="3"/>
        </w:numPr>
        <w:tabs>
          <w:tab w:val="num" w:pos="0"/>
        </w:tabs>
        <w:spacing w:after="0" w:line="360" w:lineRule="auto"/>
        <w:ind w:left="360"/>
        <w:contextualSpacing/>
        <w:rPr>
          <w:rFonts w:ascii="Times New Roman" w:eastAsia="Times New Roman" w:hAnsi="Times New Roman" w:cs="Times New Roman"/>
          <w:color w:val="B71E42"/>
          <w:sz w:val="24"/>
          <w:szCs w:val="24"/>
        </w:rPr>
      </w:pPr>
      <w:hyperlink r:id="rId9" w:history="1">
        <w:r w:rsidR="008557AA" w:rsidRPr="00E02F11">
          <w:rPr>
            <w:rFonts w:eastAsiaTheme="minorEastAsia" w:hAnsi="Gill Sans MT"/>
            <w:color w:val="000000" w:themeColor="text1"/>
            <w:kern w:val="24"/>
            <w:sz w:val="24"/>
            <w:szCs w:val="24"/>
            <w:u w:val="single"/>
          </w:rPr>
          <w:t>http://getfreehiphopcivics.com/</w:t>
        </w:r>
      </w:hyperlink>
      <w:r w:rsidR="008557AA" w:rsidRPr="00E02F11">
        <w:rPr>
          <w:rFonts w:eastAsiaTheme="minorEastAsia" w:hAnsi="Gill Sans MT"/>
          <w:color w:val="000000" w:themeColor="text1"/>
          <w:kern w:val="24"/>
          <w:sz w:val="24"/>
          <w:szCs w:val="24"/>
        </w:rPr>
        <w:t xml:space="preserve"> </w:t>
      </w:r>
    </w:p>
    <w:p w14:paraId="28858C0E" w14:textId="77777777" w:rsidR="008557AA" w:rsidRDefault="008557AA" w:rsidP="008557AA">
      <w:pPr>
        <w:numPr>
          <w:ilvl w:val="0"/>
          <w:numId w:val="3"/>
        </w:numPr>
        <w:spacing w:after="0" w:line="240" w:lineRule="auto"/>
        <w:ind w:left="360"/>
        <w:contextualSpacing/>
        <w:rPr>
          <w:rFonts w:eastAsia="Times New Roman" w:cstheme="minorHAnsi"/>
          <w:sz w:val="24"/>
          <w:szCs w:val="24"/>
        </w:rPr>
      </w:pPr>
      <w:r w:rsidRPr="008557AA">
        <w:rPr>
          <w:rFonts w:eastAsia="Times New Roman" w:cstheme="minorHAnsi"/>
          <w:i/>
          <w:iCs/>
          <w:sz w:val="24"/>
          <w:szCs w:val="24"/>
        </w:rPr>
        <w:t>Black Lives Matter: Anti-Racism Resources for Social Workers and Therapists</w:t>
      </w:r>
      <w:r>
        <w:rPr>
          <w:rFonts w:eastAsia="Times New Roman" w:cstheme="minorHAnsi"/>
          <w:sz w:val="24"/>
          <w:szCs w:val="24"/>
        </w:rPr>
        <w:t xml:space="preserve"> by </w:t>
      </w:r>
      <w:proofErr w:type="spellStart"/>
      <w:r>
        <w:rPr>
          <w:rFonts w:eastAsia="Times New Roman" w:cstheme="minorHAnsi"/>
          <w:sz w:val="24"/>
          <w:szCs w:val="24"/>
        </w:rPr>
        <w:t>Dorlee</w:t>
      </w:r>
      <w:proofErr w:type="spellEnd"/>
    </w:p>
    <w:p w14:paraId="3A0D1010" w14:textId="615605D9" w:rsidR="008557AA" w:rsidRDefault="008557AA" w:rsidP="008557AA">
      <w:pPr>
        <w:spacing w:after="0" w:line="240" w:lineRule="auto"/>
        <w:ind w:left="720"/>
        <w:contextualSpacing/>
        <w:rPr>
          <w:rFonts w:eastAsia="Times New Roman" w:cstheme="minorHAnsi"/>
          <w:sz w:val="24"/>
          <w:szCs w:val="24"/>
        </w:rPr>
      </w:pPr>
      <w:proofErr w:type="spellStart"/>
      <w:r>
        <w:rPr>
          <w:rFonts w:eastAsia="Times New Roman" w:cstheme="minorHAnsi"/>
          <w:sz w:val="24"/>
          <w:szCs w:val="24"/>
        </w:rPr>
        <w:t>Michaeli</w:t>
      </w:r>
      <w:proofErr w:type="spellEnd"/>
      <w:r>
        <w:rPr>
          <w:rFonts w:eastAsia="Times New Roman" w:cstheme="minorHAnsi"/>
          <w:sz w:val="24"/>
          <w:szCs w:val="24"/>
        </w:rPr>
        <w:t>, MBA, LCSW:</w:t>
      </w:r>
    </w:p>
    <w:p w14:paraId="00BB64C8" w14:textId="2F6A3D34" w:rsidR="008557AA" w:rsidRDefault="00404B12" w:rsidP="008557AA">
      <w:pPr>
        <w:spacing w:after="0" w:line="240" w:lineRule="auto"/>
        <w:ind w:left="720"/>
        <w:contextualSpacing/>
        <w:rPr>
          <w:rFonts w:eastAsia="Times New Roman" w:cstheme="minorHAnsi"/>
          <w:sz w:val="24"/>
          <w:szCs w:val="24"/>
        </w:rPr>
      </w:pPr>
      <w:hyperlink r:id="rId10" w:history="1">
        <w:r w:rsidR="008557AA" w:rsidRPr="008557AA">
          <w:rPr>
            <w:rStyle w:val="Hyperlink"/>
            <w:rFonts w:eastAsia="Times New Roman" w:cstheme="minorHAnsi"/>
            <w:color w:val="auto"/>
            <w:sz w:val="24"/>
            <w:szCs w:val="24"/>
          </w:rPr>
          <w:t>https://www.socialwork.career/2020/06/anti-racism-resources-for-social-workers-and-therapists.html</w:t>
        </w:r>
      </w:hyperlink>
    </w:p>
    <w:p w14:paraId="19BAB395" w14:textId="77777777" w:rsidR="008557AA" w:rsidRPr="008557AA" w:rsidRDefault="008557AA" w:rsidP="008557AA">
      <w:pPr>
        <w:spacing w:after="0" w:line="240" w:lineRule="auto"/>
        <w:ind w:left="720"/>
        <w:contextualSpacing/>
        <w:rPr>
          <w:rFonts w:eastAsia="Times New Roman" w:cstheme="minorHAnsi"/>
          <w:sz w:val="24"/>
          <w:szCs w:val="24"/>
        </w:rPr>
      </w:pPr>
    </w:p>
    <w:p w14:paraId="70B0D5DE" w14:textId="77777777" w:rsidR="00E02F11" w:rsidRPr="00E02F11" w:rsidRDefault="00E02F11" w:rsidP="008557AA">
      <w:pPr>
        <w:numPr>
          <w:ilvl w:val="0"/>
          <w:numId w:val="3"/>
        </w:numPr>
        <w:spacing w:before="240" w:after="0" w:line="360" w:lineRule="auto"/>
        <w:ind w:left="360"/>
        <w:contextualSpacing/>
        <w:rPr>
          <w:rFonts w:ascii="Times New Roman" w:eastAsia="Times New Roman" w:hAnsi="Times New Roman" w:cs="Times New Roman"/>
          <w:color w:val="B71E42"/>
          <w:sz w:val="24"/>
          <w:szCs w:val="24"/>
        </w:rPr>
      </w:pPr>
      <w:r w:rsidRPr="00E02F11">
        <w:rPr>
          <w:rFonts w:eastAsiaTheme="minorEastAsia" w:hAnsi="Gill Sans MT"/>
          <w:i/>
          <w:iCs/>
          <w:color w:val="000000" w:themeColor="text1"/>
          <w:kern w:val="24"/>
          <w:sz w:val="24"/>
          <w:szCs w:val="24"/>
        </w:rPr>
        <w:t>How to Be an Antiracist</w:t>
      </w:r>
      <w:r w:rsidRPr="00E02F11">
        <w:rPr>
          <w:rFonts w:eastAsiaTheme="minorEastAsia" w:hAnsi="Gill Sans MT"/>
          <w:color w:val="000000" w:themeColor="text1"/>
          <w:kern w:val="24"/>
          <w:sz w:val="24"/>
          <w:szCs w:val="24"/>
        </w:rPr>
        <w:t xml:space="preserve"> (2019) by </w:t>
      </w:r>
      <w:proofErr w:type="spellStart"/>
      <w:r w:rsidRPr="00E02F11">
        <w:rPr>
          <w:rFonts w:eastAsiaTheme="minorEastAsia" w:hAnsi="Gill Sans MT"/>
          <w:color w:val="000000" w:themeColor="text1"/>
          <w:kern w:val="24"/>
          <w:sz w:val="24"/>
          <w:szCs w:val="24"/>
        </w:rPr>
        <w:t>Ibram</w:t>
      </w:r>
      <w:proofErr w:type="spellEnd"/>
      <w:r w:rsidRPr="00E02F11">
        <w:rPr>
          <w:rFonts w:eastAsiaTheme="minorEastAsia" w:hAnsi="Gill Sans MT"/>
          <w:color w:val="000000" w:themeColor="text1"/>
          <w:kern w:val="24"/>
          <w:sz w:val="24"/>
          <w:szCs w:val="24"/>
        </w:rPr>
        <w:t xml:space="preserve"> X. </w:t>
      </w:r>
      <w:proofErr w:type="spellStart"/>
      <w:r w:rsidRPr="00E02F11">
        <w:rPr>
          <w:rFonts w:eastAsiaTheme="minorEastAsia" w:hAnsi="Gill Sans MT"/>
          <w:color w:val="000000" w:themeColor="text1"/>
          <w:kern w:val="24"/>
          <w:sz w:val="24"/>
          <w:szCs w:val="24"/>
        </w:rPr>
        <w:t>Kendi</w:t>
      </w:r>
      <w:proofErr w:type="spellEnd"/>
    </w:p>
    <w:p w14:paraId="6A04BE2C" w14:textId="77777777" w:rsidR="008557AA" w:rsidRPr="008557AA" w:rsidRDefault="00E02F11" w:rsidP="00E02F11">
      <w:pPr>
        <w:numPr>
          <w:ilvl w:val="0"/>
          <w:numId w:val="3"/>
        </w:numPr>
        <w:spacing w:after="0" w:line="240" w:lineRule="auto"/>
        <w:ind w:left="360"/>
        <w:contextualSpacing/>
        <w:rPr>
          <w:rFonts w:ascii="Times New Roman" w:eastAsia="Times New Roman" w:hAnsi="Times New Roman" w:cs="Times New Roman"/>
          <w:color w:val="B71E42"/>
          <w:sz w:val="24"/>
          <w:szCs w:val="24"/>
        </w:rPr>
      </w:pPr>
      <w:r w:rsidRPr="00E02F11">
        <w:rPr>
          <w:rFonts w:eastAsiaTheme="minorEastAsia" w:hAnsi="Gill Sans MT"/>
          <w:i/>
          <w:iCs/>
          <w:color w:val="000000" w:themeColor="text1"/>
          <w:kern w:val="24"/>
          <w:sz w:val="24"/>
          <w:szCs w:val="24"/>
        </w:rPr>
        <w:t xml:space="preserve">We Want to Do More Than Survive: Abolitionist Teaching and The Pursuit of Educational </w:t>
      </w:r>
    </w:p>
    <w:p w14:paraId="4B09A8EC" w14:textId="5D5A3DE1" w:rsidR="00E02F11" w:rsidRPr="00E02F11" w:rsidRDefault="00E02F11" w:rsidP="008557AA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color w:val="B71E42"/>
          <w:sz w:val="24"/>
          <w:szCs w:val="24"/>
        </w:rPr>
      </w:pPr>
      <w:r w:rsidRPr="00E02F11">
        <w:rPr>
          <w:rFonts w:eastAsiaTheme="minorEastAsia" w:hAnsi="Gill Sans MT"/>
          <w:i/>
          <w:iCs/>
          <w:color w:val="000000" w:themeColor="text1"/>
          <w:kern w:val="24"/>
          <w:sz w:val="24"/>
          <w:szCs w:val="24"/>
        </w:rPr>
        <w:t>Freedom</w:t>
      </w:r>
      <w:r w:rsidRPr="00E02F11">
        <w:rPr>
          <w:rFonts w:eastAsiaTheme="minorEastAsia" w:hAnsi="Gill Sans MT"/>
          <w:color w:val="000000" w:themeColor="text1"/>
          <w:kern w:val="24"/>
          <w:sz w:val="24"/>
          <w:szCs w:val="24"/>
        </w:rPr>
        <w:t xml:space="preserve"> (2019) by Bettina L. Love</w:t>
      </w:r>
    </w:p>
    <w:p w14:paraId="6289A241" w14:textId="77777777" w:rsidR="00E02F11" w:rsidRPr="00E02F11" w:rsidRDefault="00E02F11" w:rsidP="00E02F11">
      <w:pPr>
        <w:spacing w:after="0" w:line="240" w:lineRule="auto"/>
        <w:ind w:left="360"/>
        <w:contextualSpacing/>
        <w:rPr>
          <w:rFonts w:ascii="Times New Roman" w:eastAsia="Times New Roman" w:hAnsi="Times New Roman" w:cs="Times New Roman"/>
          <w:color w:val="B71E42"/>
          <w:sz w:val="24"/>
          <w:szCs w:val="24"/>
        </w:rPr>
      </w:pPr>
    </w:p>
    <w:p w14:paraId="4CA24890" w14:textId="77777777" w:rsidR="00E02F11" w:rsidRPr="00E02F11" w:rsidRDefault="00E02F11" w:rsidP="00E02F11">
      <w:pPr>
        <w:numPr>
          <w:ilvl w:val="0"/>
          <w:numId w:val="3"/>
        </w:numPr>
        <w:spacing w:after="0" w:line="360" w:lineRule="auto"/>
        <w:ind w:left="360"/>
        <w:contextualSpacing/>
        <w:rPr>
          <w:rFonts w:ascii="Times New Roman" w:eastAsia="Times New Roman" w:hAnsi="Times New Roman" w:cs="Times New Roman"/>
          <w:color w:val="B71E42"/>
          <w:sz w:val="24"/>
          <w:szCs w:val="24"/>
        </w:rPr>
      </w:pPr>
      <w:r w:rsidRPr="00E02F11">
        <w:rPr>
          <w:rFonts w:eastAsiaTheme="minorEastAsia" w:hAnsi="Gill Sans MT"/>
          <w:i/>
          <w:iCs/>
          <w:color w:val="000000" w:themeColor="text1"/>
          <w:kern w:val="24"/>
          <w:sz w:val="24"/>
          <w:szCs w:val="24"/>
        </w:rPr>
        <w:t>How We Fight White Supremacy</w:t>
      </w:r>
      <w:r w:rsidRPr="00E02F11">
        <w:rPr>
          <w:rFonts w:eastAsiaTheme="minorEastAsia" w:hAnsi="Gill Sans MT"/>
          <w:color w:val="000000" w:themeColor="text1"/>
          <w:kern w:val="24"/>
          <w:sz w:val="24"/>
          <w:szCs w:val="24"/>
        </w:rPr>
        <w:t xml:space="preserve"> (2019) by Akiba Solomon</w:t>
      </w:r>
    </w:p>
    <w:p w14:paraId="08C6AC8F" w14:textId="77777777" w:rsidR="00E02F11" w:rsidRPr="00E02F11" w:rsidRDefault="00E02F11" w:rsidP="00E02F11">
      <w:pPr>
        <w:numPr>
          <w:ilvl w:val="0"/>
          <w:numId w:val="3"/>
        </w:numPr>
        <w:spacing w:after="0" w:line="360" w:lineRule="auto"/>
        <w:ind w:left="360"/>
        <w:contextualSpacing/>
        <w:rPr>
          <w:rFonts w:ascii="Times New Roman" w:eastAsia="Times New Roman" w:hAnsi="Times New Roman" w:cs="Times New Roman"/>
          <w:color w:val="B71E42"/>
          <w:sz w:val="24"/>
          <w:szCs w:val="24"/>
        </w:rPr>
      </w:pPr>
      <w:proofErr w:type="gramStart"/>
      <w:r w:rsidRPr="00E02F11">
        <w:rPr>
          <w:rFonts w:eastAsiaTheme="minorEastAsia" w:hAnsi="Gill Sans MT"/>
          <w:i/>
          <w:iCs/>
          <w:color w:val="000000" w:themeColor="text1"/>
          <w:kern w:val="24"/>
          <w:sz w:val="24"/>
          <w:szCs w:val="24"/>
        </w:rPr>
        <w:t>So</w:t>
      </w:r>
      <w:proofErr w:type="gramEnd"/>
      <w:r w:rsidRPr="00E02F11">
        <w:rPr>
          <w:rFonts w:eastAsiaTheme="minorEastAsia" w:hAnsi="Gill Sans MT"/>
          <w:i/>
          <w:iCs/>
          <w:color w:val="000000" w:themeColor="text1"/>
          <w:kern w:val="24"/>
          <w:sz w:val="24"/>
          <w:szCs w:val="24"/>
        </w:rPr>
        <w:t xml:space="preserve"> You Want to Talk About Race </w:t>
      </w:r>
      <w:r w:rsidRPr="00E02F11">
        <w:rPr>
          <w:rFonts w:eastAsiaTheme="minorEastAsia" w:hAnsi="Gill Sans MT"/>
          <w:color w:val="000000" w:themeColor="text1"/>
          <w:kern w:val="24"/>
          <w:sz w:val="24"/>
          <w:szCs w:val="24"/>
        </w:rPr>
        <w:t xml:space="preserve">(2018) by </w:t>
      </w:r>
      <w:proofErr w:type="spellStart"/>
      <w:r w:rsidRPr="00E02F11">
        <w:rPr>
          <w:rFonts w:eastAsiaTheme="minorEastAsia" w:hAnsi="Gill Sans MT"/>
          <w:color w:val="000000" w:themeColor="text1"/>
          <w:kern w:val="24"/>
          <w:sz w:val="24"/>
          <w:szCs w:val="24"/>
        </w:rPr>
        <w:t>Ijeoma</w:t>
      </w:r>
      <w:proofErr w:type="spellEnd"/>
      <w:r w:rsidRPr="00E02F11">
        <w:rPr>
          <w:rFonts w:eastAsiaTheme="minorEastAsia" w:hAnsi="Gill Sans MT"/>
          <w:color w:val="000000" w:themeColor="text1"/>
          <w:kern w:val="24"/>
          <w:sz w:val="24"/>
          <w:szCs w:val="24"/>
        </w:rPr>
        <w:t xml:space="preserve"> </w:t>
      </w:r>
      <w:proofErr w:type="spellStart"/>
      <w:r w:rsidRPr="00E02F11">
        <w:rPr>
          <w:rFonts w:eastAsiaTheme="minorEastAsia" w:hAnsi="Gill Sans MT"/>
          <w:color w:val="000000" w:themeColor="text1"/>
          <w:kern w:val="24"/>
          <w:sz w:val="24"/>
          <w:szCs w:val="24"/>
        </w:rPr>
        <w:t>Oluo</w:t>
      </w:r>
      <w:proofErr w:type="spellEnd"/>
    </w:p>
    <w:p w14:paraId="48D6A12C" w14:textId="77777777" w:rsidR="00E02F11" w:rsidRPr="00E02F11" w:rsidRDefault="00E02F11" w:rsidP="00E02F11">
      <w:pPr>
        <w:numPr>
          <w:ilvl w:val="0"/>
          <w:numId w:val="3"/>
        </w:numPr>
        <w:spacing w:after="0" w:line="360" w:lineRule="auto"/>
        <w:ind w:left="360"/>
        <w:contextualSpacing/>
        <w:rPr>
          <w:rFonts w:ascii="Times New Roman" w:eastAsia="Times New Roman" w:hAnsi="Times New Roman" w:cs="Times New Roman"/>
          <w:color w:val="B71E42"/>
          <w:sz w:val="24"/>
          <w:szCs w:val="24"/>
        </w:rPr>
      </w:pPr>
      <w:r w:rsidRPr="00E02F11">
        <w:rPr>
          <w:rFonts w:eastAsiaTheme="minorEastAsia" w:hAnsi="Gill Sans MT"/>
          <w:i/>
          <w:iCs/>
          <w:color w:val="000000" w:themeColor="text1"/>
          <w:kern w:val="24"/>
          <w:sz w:val="24"/>
          <w:szCs w:val="24"/>
        </w:rPr>
        <w:t>White Fragility</w:t>
      </w:r>
      <w:r w:rsidRPr="00E02F11">
        <w:rPr>
          <w:rFonts w:eastAsiaTheme="minorEastAsia" w:hAnsi="Gill Sans MT"/>
          <w:color w:val="000000" w:themeColor="text1"/>
          <w:kern w:val="24"/>
          <w:sz w:val="24"/>
          <w:szCs w:val="24"/>
        </w:rPr>
        <w:t xml:space="preserve"> (2018) by Robin </w:t>
      </w:r>
      <w:proofErr w:type="spellStart"/>
      <w:r w:rsidRPr="00E02F11">
        <w:rPr>
          <w:rFonts w:eastAsiaTheme="minorEastAsia" w:hAnsi="Gill Sans MT"/>
          <w:color w:val="000000" w:themeColor="text1"/>
          <w:kern w:val="24"/>
          <w:sz w:val="24"/>
          <w:szCs w:val="24"/>
        </w:rPr>
        <w:t>DiAngelo</w:t>
      </w:r>
      <w:proofErr w:type="spellEnd"/>
    </w:p>
    <w:p w14:paraId="6CF1E9CD" w14:textId="77777777" w:rsidR="00E02F11" w:rsidRPr="00E02F11" w:rsidRDefault="00E02F11" w:rsidP="00E02F11">
      <w:pPr>
        <w:numPr>
          <w:ilvl w:val="0"/>
          <w:numId w:val="3"/>
        </w:numPr>
        <w:spacing w:after="0" w:line="360" w:lineRule="auto"/>
        <w:ind w:left="360"/>
        <w:contextualSpacing/>
        <w:rPr>
          <w:rFonts w:ascii="Times New Roman" w:eastAsia="Times New Roman" w:hAnsi="Times New Roman" w:cs="Times New Roman"/>
          <w:color w:val="B71E42"/>
          <w:sz w:val="24"/>
          <w:szCs w:val="24"/>
        </w:rPr>
      </w:pPr>
      <w:r w:rsidRPr="00E02F11">
        <w:rPr>
          <w:rFonts w:eastAsiaTheme="minorEastAsia" w:hAnsi="Gill Sans MT"/>
          <w:i/>
          <w:iCs/>
          <w:color w:val="000000" w:themeColor="text1"/>
          <w:kern w:val="24"/>
          <w:sz w:val="24"/>
          <w:szCs w:val="24"/>
        </w:rPr>
        <w:t>Tears We Cannot Stop: A Sermon to White America</w:t>
      </w:r>
      <w:r w:rsidRPr="00E02F11">
        <w:rPr>
          <w:rFonts w:eastAsiaTheme="minorEastAsia" w:hAnsi="Gill Sans MT"/>
          <w:color w:val="000000" w:themeColor="text1"/>
          <w:kern w:val="24"/>
          <w:sz w:val="24"/>
          <w:szCs w:val="24"/>
        </w:rPr>
        <w:t xml:space="preserve"> (2017) by Michael Eric Dyson</w:t>
      </w:r>
    </w:p>
    <w:p w14:paraId="17A34EFE" w14:textId="77777777" w:rsidR="00E02F11" w:rsidRPr="00E02F11" w:rsidRDefault="00E02F11" w:rsidP="00E02F11">
      <w:pPr>
        <w:numPr>
          <w:ilvl w:val="0"/>
          <w:numId w:val="3"/>
        </w:numPr>
        <w:spacing w:after="0" w:line="360" w:lineRule="auto"/>
        <w:ind w:left="360"/>
        <w:contextualSpacing/>
        <w:rPr>
          <w:rFonts w:ascii="Times New Roman" w:eastAsia="Times New Roman" w:hAnsi="Times New Roman" w:cs="Times New Roman"/>
          <w:color w:val="B71E42"/>
          <w:sz w:val="24"/>
          <w:szCs w:val="24"/>
        </w:rPr>
      </w:pPr>
      <w:r w:rsidRPr="00E02F11">
        <w:rPr>
          <w:rFonts w:eastAsiaTheme="minorEastAsia" w:hAnsi="Gill Sans MT"/>
          <w:i/>
          <w:iCs/>
          <w:color w:val="000000" w:themeColor="text1"/>
          <w:kern w:val="24"/>
          <w:sz w:val="24"/>
          <w:szCs w:val="24"/>
        </w:rPr>
        <w:t xml:space="preserve">White Rage </w:t>
      </w:r>
      <w:r w:rsidRPr="00E02F11">
        <w:rPr>
          <w:rFonts w:eastAsiaTheme="minorEastAsia" w:hAnsi="Gill Sans MT"/>
          <w:color w:val="000000" w:themeColor="text1"/>
          <w:kern w:val="24"/>
          <w:sz w:val="24"/>
          <w:szCs w:val="24"/>
        </w:rPr>
        <w:t>(2016) by Carol Anderson</w:t>
      </w:r>
    </w:p>
    <w:p w14:paraId="6F1A20F1" w14:textId="77777777" w:rsidR="00E02F11" w:rsidRPr="00E02F11" w:rsidRDefault="00E02F11" w:rsidP="00E02F11">
      <w:pPr>
        <w:numPr>
          <w:ilvl w:val="0"/>
          <w:numId w:val="3"/>
        </w:numPr>
        <w:spacing w:after="0" w:line="360" w:lineRule="auto"/>
        <w:ind w:left="360"/>
        <w:contextualSpacing/>
        <w:rPr>
          <w:rFonts w:ascii="Times New Roman" w:eastAsia="Times New Roman" w:hAnsi="Times New Roman" w:cs="Times New Roman"/>
          <w:color w:val="B71E42"/>
          <w:sz w:val="24"/>
          <w:szCs w:val="24"/>
        </w:rPr>
      </w:pPr>
      <w:r w:rsidRPr="00E02F11">
        <w:rPr>
          <w:rFonts w:eastAsiaTheme="minorEastAsia" w:hAnsi="Gill Sans MT"/>
          <w:i/>
          <w:iCs/>
          <w:color w:val="000000" w:themeColor="text1"/>
          <w:kern w:val="24"/>
          <w:sz w:val="24"/>
          <w:szCs w:val="24"/>
        </w:rPr>
        <w:t xml:space="preserve">Stamped </w:t>
      </w:r>
      <w:proofErr w:type="gramStart"/>
      <w:r w:rsidRPr="00E02F11">
        <w:rPr>
          <w:rFonts w:eastAsiaTheme="minorEastAsia" w:hAnsi="Gill Sans MT"/>
          <w:i/>
          <w:iCs/>
          <w:color w:val="000000" w:themeColor="text1"/>
          <w:kern w:val="24"/>
          <w:sz w:val="24"/>
          <w:szCs w:val="24"/>
        </w:rPr>
        <w:t>From</w:t>
      </w:r>
      <w:proofErr w:type="gramEnd"/>
      <w:r w:rsidRPr="00E02F11">
        <w:rPr>
          <w:rFonts w:eastAsiaTheme="minorEastAsia" w:hAnsi="Gill Sans MT"/>
          <w:i/>
          <w:iCs/>
          <w:color w:val="000000" w:themeColor="text1"/>
          <w:kern w:val="24"/>
          <w:sz w:val="24"/>
          <w:szCs w:val="24"/>
        </w:rPr>
        <w:t xml:space="preserve"> the Beginning</w:t>
      </w:r>
      <w:r w:rsidRPr="00E02F11">
        <w:rPr>
          <w:rFonts w:eastAsiaTheme="minorEastAsia" w:hAnsi="Gill Sans MT"/>
          <w:color w:val="000000" w:themeColor="text1"/>
          <w:kern w:val="24"/>
          <w:sz w:val="24"/>
          <w:szCs w:val="24"/>
        </w:rPr>
        <w:t xml:space="preserve"> (2016) by </w:t>
      </w:r>
      <w:proofErr w:type="spellStart"/>
      <w:r w:rsidRPr="00E02F11">
        <w:rPr>
          <w:rFonts w:eastAsiaTheme="minorEastAsia" w:hAnsi="Gill Sans MT"/>
          <w:color w:val="000000" w:themeColor="text1"/>
          <w:kern w:val="24"/>
          <w:sz w:val="24"/>
          <w:szCs w:val="24"/>
        </w:rPr>
        <w:t>Ibram</w:t>
      </w:r>
      <w:proofErr w:type="spellEnd"/>
      <w:r w:rsidRPr="00E02F11">
        <w:rPr>
          <w:rFonts w:eastAsiaTheme="minorEastAsia" w:hAnsi="Gill Sans MT"/>
          <w:color w:val="000000" w:themeColor="text1"/>
          <w:kern w:val="24"/>
          <w:sz w:val="24"/>
          <w:szCs w:val="24"/>
        </w:rPr>
        <w:t xml:space="preserve"> X. </w:t>
      </w:r>
      <w:proofErr w:type="spellStart"/>
      <w:r w:rsidRPr="00E02F11">
        <w:rPr>
          <w:rFonts w:eastAsiaTheme="minorEastAsia" w:hAnsi="Gill Sans MT"/>
          <w:color w:val="000000" w:themeColor="text1"/>
          <w:kern w:val="24"/>
          <w:sz w:val="24"/>
          <w:szCs w:val="24"/>
        </w:rPr>
        <w:t>Kendi</w:t>
      </w:r>
      <w:proofErr w:type="spellEnd"/>
    </w:p>
    <w:p w14:paraId="7233461F" w14:textId="77777777" w:rsidR="008557AA" w:rsidRPr="008557AA" w:rsidRDefault="00E02F11" w:rsidP="00E02F11">
      <w:pPr>
        <w:numPr>
          <w:ilvl w:val="0"/>
          <w:numId w:val="3"/>
        </w:numPr>
        <w:spacing w:after="0" w:line="240" w:lineRule="auto"/>
        <w:ind w:left="360"/>
        <w:contextualSpacing/>
        <w:rPr>
          <w:rFonts w:ascii="Times New Roman" w:eastAsia="Times New Roman" w:hAnsi="Times New Roman" w:cs="Times New Roman"/>
          <w:color w:val="B71E42"/>
          <w:sz w:val="24"/>
          <w:szCs w:val="24"/>
        </w:rPr>
      </w:pPr>
      <w:r w:rsidRPr="00E02F11">
        <w:rPr>
          <w:rFonts w:eastAsiaTheme="minorEastAsia" w:hAnsi="Gill Sans MT"/>
          <w:i/>
          <w:iCs/>
          <w:color w:val="000000" w:themeColor="text1"/>
          <w:kern w:val="24"/>
          <w:sz w:val="24"/>
          <w:szCs w:val="24"/>
        </w:rPr>
        <w:t>Freedom Is a Constant Struggle: Ferguson, Palestine, and the Foundations of a Movement</w:t>
      </w:r>
      <w:r w:rsidRPr="00E02F11">
        <w:rPr>
          <w:rFonts w:eastAsiaTheme="minorEastAsia" w:hAnsi="Gill Sans MT"/>
          <w:color w:val="000000" w:themeColor="text1"/>
          <w:kern w:val="24"/>
          <w:sz w:val="24"/>
          <w:szCs w:val="24"/>
        </w:rPr>
        <w:t xml:space="preserve"> </w:t>
      </w:r>
    </w:p>
    <w:p w14:paraId="586EA001" w14:textId="2CC3E4F5" w:rsidR="00E02F11" w:rsidRPr="00E02F11" w:rsidRDefault="00E02F11" w:rsidP="008557AA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color w:val="B71E42"/>
          <w:sz w:val="24"/>
          <w:szCs w:val="24"/>
        </w:rPr>
      </w:pPr>
      <w:r w:rsidRPr="00E02F11">
        <w:rPr>
          <w:rFonts w:eastAsiaTheme="minorEastAsia" w:hAnsi="Gill Sans MT"/>
          <w:color w:val="000000" w:themeColor="text1"/>
          <w:kern w:val="24"/>
          <w:sz w:val="24"/>
          <w:szCs w:val="24"/>
        </w:rPr>
        <w:t>(2015) by Angela Y. Davis</w:t>
      </w:r>
    </w:p>
    <w:p w14:paraId="1CB7E599" w14:textId="77777777" w:rsidR="00E02F11" w:rsidRPr="00E02F11" w:rsidRDefault="00E02F11" w:rsidP="00E02F11">
      <w:pPr>
        <w:spacing w:after="0" w:line="240" w:lineRule="auto"/>
        <w:ind w:left="360"/>
        <w:contextualSpacing/>
        <w:rPr>
          <w:rFonts w:ascii="Times New Roman" w:eastAsia="Times New Roman" w:hAnsi="Times New Roman" w:cs="Times New Roman"/>
          <w:color w:val="B71E42"/>
          <w:sz w:val="24"/>
          <w:szCs w:val="24"/>
        </w:rPr>
      </w:pPr>
    </w:p>
    <w:p w14:paraId="26FD3A47" w14:textId="77777777" w:rsidR="00E02F11" w:rsidRPr="00E02F11" w:rsidRDefault="00E02F11" w:rsidP="00E02F11">
      <w:pPr>
        <w:numPr>
          <w:ilvl w:val="0"/>
          <w:numId w:val="3"/>
        </w:numPr>
        <w:spacing w:after="0" w:line="360" w:lineRule="auto"/>
        <w:ind w:left="360"/>
        <w:contextualSpacing/>
        <w:rPr>
          <w:rFonts w:ascii="Times New Roman" w:eastAsia="Times New Roman" w:hAnsi="Times New Roman" w:cs="Times New Roman"/>
          <w:color w:val="B71E42"/>
          <w:sz w:val="24"/>
          <w:szCs w:val="24"/>
        </w:rPr>
      </w:pPr>
      <w:r w:rsidRPr="00E02F11">
        <w:rPr>
          <w:rFonts w:eastAsiaTheme="minorEastAsia" w:hAnsi="Gill Sans MT"/>
          <w:i/>
          <w:iCs/>
          <w:color w:val="000000"/>
          <w:kern w:val="24"/>
          <w:sz w:val="24"/>
          <w:szCs w:val="24"/>
        </w:rPr>
        <w:t>Pushout: The Criminalization of Black Girls in Schools</w:t>
      </w:r>
      <w:r w:rsidRPr="00E02F11">
        <w:rPr>
          <w:rFonts w:eastAsiaTheme="minorEastAsia" w:hAnsi="Gill Sans MT"/>
          <w:color w:val="000000"/>
          <w:kern w:val="24"/>
          <w:sz w:val="24"/>
          <w:szCs w:val="24"/>
        </w:rPr>
        <w:t xml:space="preserve"> (2015) by Monique W. Morris</w:t>
      </w:r>
    </w:p>
    <w:p w14:paraId="30A5A4B0" w14:textId="77777777" w:rsidR="00E02F11" w:rsidRPr="00E02F11" w:rsidRDefault="00E02F11" w:rsidP="00E02F11">
      <w:pPr>
        <w:numPr>
          <w:ilvl w:val="0"/>
          <w:numId w:val="3"/>
        </w:numPr>
        <w:spacing w:after="0" w:line="360" w:lineRule="auto"/>
        <w:ind w:left="360"/>
        <w:rPr>
          <w:sz w:val="24"/>
          <w:szCs w:val="24"/>
        </w:rPr>
      </w:pPr>
      <w:r w:rsidRPr="00E02F11">
        <w:rPr>
          <w:i/>
          <w:iCs/>
          <w:sz w:val="24"/>
          <w:szCs w:val="24"/>
        </w:rPr>
        <w:t>Dear White America: Letter to a New Minority</w:t>
      </w:r>
      <w:r w:rsidRPr="00E02F11">
        <w:rPr>
          <w:sz w:val="24"/>
          <w:szCs w:val="24"/>
        </w:rPr>
        <w:t xml:space="preserve"> (2012) by Tim Wise</w:t>
      </w:r>
    </w:p>
    <w:p w14:paraId="5DABB340" w14:textId="77777777" w:rsidR="00E02F11" w:rsidRPr="00E02F11" w:rsidRDefault="00E02F11" w:rsidP="00E02F11">
      <w:pPr>
        <w:numPr>
          <w:ilvl w:val="0"/>
          <w:numId w:val="3"/>
        </w:numPr>
        <w:spacing w:after="0" w:line="360" w:lineRule="auto"/>
        <w:ind w:left="360"/>
        <w:rPr>
          <w:sz w:val="24"/>
          <w:szCs w:val="24"/>
        </w:rPr>
      </w:pPr>
      <w:r w:rsidRPr="00E02F11">
        <w:rPr>
          <w:i/>
          <w:iCs/>
          <w:sz w:val="24"/>
          <w:szCs w:val="24"/>
        </w:rPr>
        <w:t xml:space="preserve">White Like Me </w:t>
      </w:r>
      <w:r w:rsidRPr="00E02F11">
        <w:rPr>
          <w:sz w:val="24"/>
          <w:szCs w:val="24"/>
        </w:rPr>
        <w:t>(2004) by Tim Wise</w:t>
      </w:r>
    </w:p>
    <w:p w14:paraId="1F088AC0" w14:textId="77777777" w:rsidR="00E02F11" w:rsidRPr="00E02F11" w:rsidRDefault="00E02F11" w:rsidP="00E02F11">
      <w:pPr>
        <w:numPr>
          <w:ilvl w:val="0"/>
          <w:numId w:val="3"/>
        </w:numPr>
        <w:spacing w:after="0" w:line="360" w:lineRule="auto"/>
        <w:ind w:left="360"/>
        <w:rPr>
          <w:sz w:val="24"/>
          <w:szCs w:val="24"/>
        </w:rPr>
      </w:pPr>
      <w:r w:rsidRPr="00E02F11">
        <w:rPr>
          <w:i/>
          <w:iCs/>
          <w:sz w:val="24"/>
          <w:szCs w:val="24"/>
        </w:rPr>
        <w:t xml:space="preserve">Race Traitor </w:t>
      </w:r>
      <w:r w:rsidRPr="00E02F11">
        <w:rPr>
          <w:sz w:val="24"/>
          <w:szCs w:val="24"/>
        </w:rPr>
        <w:t xml:space="preserve">(1996) By Noel </w:t>
      </w:r>
      <w:proofErr w:type="spellStart"/>
      <w:r w:rsidRPr="00E02F11">
        <w:rPr>
          <w:sz w:val="24"/>
          <w:szCs w:val="24"/>
        </w:rPr>
        <w:t>Ignatiev</w:t>
      </w:r>
      <w:proofErr w:type="spellEnd"/>
      <w:r w:rsidRPr="00E02F11">
        <w:rPr>
          <w:sz w:val="24"/>
          <w:szCs w:val="24"/>
        </w:rPr>
        <w:t xml:space="preserve"> &amp; John Garvey</w:t>
      </w:r>
    </w:p>
    <w:p w14:paraId="25BF9BD4" w14:textId="77777777" w:rsidR="00E02F11" w:rsidRPr="00E02F11" w:rsidRDefault="00E02F11" w:rsidP="00E02F11">
      <w:pPr>
        <w:numPr>
          <w:ilvl w:val="0"/>
          <w:numId w:val="3"/>
        </w:numPr>
        <w:spacing w:after="0" w:line="360" w:lineRule="auto"/>
        <w:ind w:left="360"/>
        <w:rPr>
          <w:sz w:val="24"/>
          <w:szCs w:val="24"/>
        </w:rPr>
      </w:pPr>
      <w:r w:rsidRPr="00E02F11">
        <w:rPr>
          <w:i/>
          <w:iCs/>
          <w:sz w:val="24"/>
          <w:szCs w:val="24"/>
        </w:rPr>
        <w:t xml:space="preserve">Race Matters </w:t>
      </w:r>
      <w:r w:rsidRPr="00E02F11">
        <w:rPr>
          <w:sz w:val="24"/>
          <w:szCs w:val="24"/>
        </w:rPr>
        <w:t>(1993) by Cornel West</w:t>
      </w:r>
    </w:p>
    <w:p w14:paraId="42C9D0B5" w14:textId="77777777" w:rsidR="00E02F11" w:rsidRPr="00E02F11" w:rsidRDefault="00E02F11" w:rsidP="00E02F11">
      <w:pPr>
        <w:numPr>
          <w:ilvl w:val="0"/>
          <w:numId w:val="3"/>
        </w:numPr>
        <w:spacing w:after="0" w:line="360" w:lineRule="auto"/>
        <w:ind w:left="360"/>
        <w:rPr>
          <w:sz w:val="24"/>
          <w:szCs w:val="24"/>
        </w:rPr>
      </w:pPr>
      <w:r w:rsidRPr="00E02F11">
        <w:rPr>
          <w:i/>
          <w:iCs/>
          <w:sz w:val="24"/>
          <w:szCs w:val="24"/>
        </w:rPr>
        <w:t xml:space="preserve">Do the Right Thing </w:t>
      </w:r>
      <w:r w:rsidRPr="00E02F11">
        <w:rPr>
          <w:sz w:val="24"/>
          <w:szCs w:val="24"/>
        </w:rPr>
        <w:t>(1989) film by Spike Lee</w:t>
      </w:r>
    </w:p>
    <w:p w14:paraId="53588E8A" w14:textId="77777777" w:rsidR="00E02F11" w:rsidRPr="00E02F11" w:rsidRDefault="00E02F11" w:rsidP="00E02F11">
      <w:pPr>
        <w:numPr>
          <w:ilvl w:val="0"/>
          <w:numId w:val="3"/>
        </w:numPr>
        <w:spacing w:after="0" w:line="360" w:lineRule="auto"/>
        <w:ind w:left="360"/>
        <w:rPr>
          <w:sz w:val="24"/>
          <w:szCs w:val="24"/>
        </w:rPr>
      </w:pPr>
      <w:r w:rsidRPr="00E02F11">
        <w:rPr>
          <w:sz w:val="24"/>
          <w:szCs w:val="24"/>
        </w:rPr>
        <w:t>The Wretched of the Earth (1963) by Frantz Fanon</w:t>
      </w:r>
    </w:p>
    <w:p w14:paraId="65836E94" w14:textId="77777777" w:rsidR="008557AA" w:rsidRDefault="00E02F11" w:rsidP="00E02F11">
      <w:pPr>
        <w:numPr>
          <w:ilvl w:val="0"/>
          <w:numId w:val="3"/>
        </w:numPr>
        <w:spacing w:after="0" w:line="240" w:lineRule="auto"/>
        <w:ind w:left="360"/>
        <w:rPr>
          <w:sz w:val="24"/>
          <w:szCs w:val="24"/>
        </w:rPr>
      </w:pPr>
      <w:r w:rsidRPr="00E02F11">
        <w:rPr>
          <w:i/>
          <w:iCs/>
          <w:sz w:val="24"/>
          <w:szCs w:val="24"/>
        </w:rPr>
        <w:t>Race in the Heartland: Wisconsin’s Extreme Racial Disparity</w:t>
      </w:r>
      <w:r w:rsidRPr="00E02F11">
        <w:rPr>
          <w:sz w:val="24"/>
          <w:szCs w:val="24"/>
        </w:rPr>
        <w:t xml:space="preserve">. (October, 2019) COWS. </w:t>
      </w:r>
    </w:p>
    <w:p w14:paraId="0761155C" w14:textId="25EB91F9" w:rsidR="00E02F11" w:rsidRDefault="00404B12" w:rsidP="008557AA">
      <w:pPr>
        <w:spacing w:after="0" w:line="240" w:lineRule="auto"/>
        <w:ind w:left="720"/>
        <w:rPr>
          <w:sz w:val="24"/>
          <w:szCs w:val="24"/>
        </w:rPr>
      </w:pPr>
      <w:hyperlink r:id="rId11" w:history="1">
        <w:r w:rsidR="008557AA" w:rsidRPr="001046F8">
          <w:rPr>
            <w:rStyle w:val="Hyperlink"/>
            <w:sz w:val="24"/>
            <w:szCs w:val="24"/>
          </w:rPr>
          <w:t>https://www.cows.org/_data/documents/2030.pdf</w:t>
        </w:r>
      </w:hyperlink>
      <w:r w:rsidR="00E02F11" w:rsidRPr="008557AA">
        <w:rPr>
          <w:sz w:val="24"/>
          <w:szCs w:val="24"/>
        </w:rPr>
        <w:t xml:space="preserve"> </w:t>
      </w:r>
    </w:p>
    <w:p w14:paraId="65C1E09F" w14:textId="77777777" w:rsidR="00E02F11" w:rsidRPr="00E02F11" w:rsidRDefault="00E02F11" w:rsidP="00E02F11">
      <w:pPr>
        <w:spacing w:after="0" w:line="240" w:lineRule="auto"/>
        <w:ind w:left="360"/>
        <w:rPr>
          <w:sz w:val="24"/>
          <w:szCs w:val="24"/>
        </w:rPr>
      </w:pPr>
    </w:p>
    <w:p w14:paraId="327D1A01" w14:textId="77777777" w:rsidR="00E02F11" w:rsidRPr="00E02F11" w:rsidRDefault="00E02F11" w:rsidP="00E02F11">
      <w:pPr>
        <w:numPr>
          <w:ilvl w:val="0"/>
          <w:numId w:val="3"/>
        </w:numPr>
        <w:spacing w:after="0" w:line="360" w:lineRule="auto"/>
        <w:ind w:left="360"/>
        <w:rPr>
          <w:sz w:val="24"/>
          <w:szCs w:val="24"/>
        </w:rPr>
      </w:pPr>
      <w:r w:rsidRPr="00E02F11">
        <w:rPr>
          <w:sz w:val="24"/>
          <w:szCs w:val="24"/>
        </w:rPr>
        <w:t xml:space="preserve">Paul Gorski – Equity Literacy Institute: </w:t>
      </w:r>
      <w:hyperlink r:id="rId12" w:history="1">
        <w:r w:rsidRPr="008557AA">
          <w:rPr>
            <w:rStyle w:val="Hyperlink"/>
            <w:color w:val="auto"/>
            <w:sz w:val="24"/>
            <w:szCs w:val="24"/>
          </w:rPr>
          <w:t>https://www.equityliteracy.org/team</w:t>
        </w:r>
      </w:hyperlink>
      <w:r w:rsidRPr="008557AA">
        <w:rPr>
          <w:sz w:val="24"/>
          <w:szCs w:val="24"/>
        </w:rPr>
        <w:t xml:space="preserve"> </w:t>
      </w:r>
    </w:p>
    <w:p w14:paraId="73FA215A" w14:textId="77777777" w:rsidR="00B73CA1" w:rsidRPr="00B73CA1" w:rsidRDefault="00B73CA1" w:rsidP="00B73CA1">
      <w:pPr>
        <w:spacing w:after="0" w:line="240" w:lineRule="auto"/>
        <w:ind w:left="360"/>
        <w:rPr>
          <w:sz w:val="24"/>
          <w:szCs w:val="24"/>
        </w:rPr>
      </w:pPr>
    </w:p>
    <w:p w14:paraId="3BF432EC" w14:textId="77777777" w:rsidR="00B73CA1" w:rsidRPr="00B73CA1" w:rsidRDefault="00B73CA1" w:rsidP="00B73CA1">
      <w:pPr>
        <w:spacing w:after="0" w:line="240" w:lineRule="auto"/>
        <w:ind w:left="360"/>
        <w:rPr>
          <w:sz w:val="24"/>
          <w:szCs w:val="24"/>
        </w:rPr>
      </w:pPr>
    </w:p>
    <w:p w14:paraId="3F831E5C" w14:textId="5DDE807D" w:rsidR="008557AA" w:rsidRPr="008557AA" w:rsidRDefault="00E02F11" w:rsidP="00E02F11">
      <w:pPr>
        <w:numPr>
          <w:ilvl w:val="0"/>
          <w:numId w:val="3"/>
        </w:numPr>
        <w:spacing w:after="0" w:line="240" w:lineRule="auto"/>
        <w:ind w:left="360"/>
        <w:rPr>
          <w:sz w:val="24"/>
          <w:szCs w:val="24"/>
        </w:rPr>
      </w:pPr>
      <w:r w:rsidRPr="00E02F11">
        <w:rPr>
          <w:i/>
          <w:iCs/>
          <w:sz w:val="24"/>
          <w:szCs w:val="24"/>
        </w:rPr>
        <w:lastRenderedPageBreak/>
        <w:t>Being Black is Not a Risk Factor: Statistics and Strengths-Based Solutions in the State of</w:t>
      </w:r>
    </w:p>
    <w:p w14:paraId="045B58F5" w14:textId="76F08386" w:rsidR="00E02F11" w:rsidRPr="008557AA" w:rsidRDefault="00E02F11" w:rsidP="008557AA">
      <w:pPr>
        <w:spacing w:after="0" w:line="240" w:lineRule="auto"/>
        <w:ind w:left="720"/>
        <w:rPr>
          <w:sz w:val="24"/>
          <w:szCs w:val="24"/>
        </w:rPr>
      </w:pPr>
      <w:r w:rsidRPr="00E02F11">
        <w:rPr>
          <w:i/>
          <w:iCs/>
          <w:sz w:val="24"/>
          <w:szCs w:val="24"/>
        </w:rPr>
        <w:t>Wisconsin</w:t>
      </w:r>
      <w:r w:rsidRPr="00E02F11">
        <w:rPr>
          <w:sz w:val="24"/>
          <w:szCs w:val="24"/>
        </w:rPr>
        <w:t xml:space="preserve">. </w:t>
      </w:r>
      <w:hyperlink r:id="rId13" w:history="1">
        <w:r w:rsidRPr="008557AA">
          <w:rPr>
            <w:rStyle w:val="Hyperlink"/>
            <w:color w:val="auto"/>
            <w:sz w:val="24"/>
            <w:szCs w:val="24"/>
          </w:rPr>
          <w:t>https://www.nbcdi.org/sites/default/files/uploads/SOBC%20Wisconsin.FINAL_.pdf</w:t>
        </w:r>
      </w:hyperlink>
    </w:p>
    <w:p w14:paraId="15A3025E" w14:textId="77777777" w:rsidR="00E02F11" w:rsidRPr="00E02F11" w:rsidRDefault="00E02F11" w:rsidP="00E02F11">
      <w:pPr>
        <w:spacing w:after="0" w:line="240" w:lineRule="auto"/>
        <w:ind w:left="360"/>
        <w:rPr>
          <w:sz w:val="24"/>
          <w:szCs w:val="24"/>
        </w:rPr>
      </w:pPr>
    </w:p>
    <w:p w14:paraId="0F7991B2" w14:textId="77777777" w:rsidR="008557AA" w:rsidRPr="008557AA" w:rsidRDefault="00E02F11" w:rsidP="003E18E0">
      <w:pPr>
        <w:numPr>
          <w:ilvl w:val="0"/>
          <w:numId w:val="3"/>
        </w:numPr>
        <w:spacing w:after="0" w:line="240" w:lineRule="auto"/>
        <w:ind w:left="360"/>
        <w:rPr>
          <w:sz w:val="24"/>
          <w:szCs w:val="24"/>
        </w:rPr>
      </w:pPr>
      <w:r w:rsidRPr="00E02F11">
        <w:rPr>
          <w:i/>
          <w:iCs/>
          <w:sz w:val="24"/>
          <w:szCs w:val="24"/>
        </w:rPr>
        <w:t>The Complex Maze of the Juvenile Justice System in Wisconsin and Its Impact on Youth of</w:t>
      </w:r>
    </w:p>
    <w:p w14:paraId="008027A7" w14:textId="69B092FA" w:rsidR="00361F7F" w:rsidRPr="008557AA" w:rsidRDefault="00E02F11" w:rsidP="008557AA">
      <w:pPr>
        <w:spacing w:after="0" w:line="240" w:lineRule="auto"/>
        <w:ind w:left="720"/>
        <w:rPr>
          <w:sz w:val="24"/>
          <w:szCs w:val="24"/>
        </w:rPr>
      </w:pPr>
      <w:r w:rsidRPr="00E02F11">
        <w:rPr>
          <w:i/>
          <w:iCs/>
          <w:sz w:val="24"/>
          <w:szCs w:val="24"/>
        </w:rPr>
        <w:t xml:space="preserve">Color. </w:t>
      </w:r>
      <w:r w:rsidRPr="00E02F11">
        <w:rPr>
          <w:sz w:val="24"/>
          <w:szCs w:val="24"/>
        </w:rPr>
        <w:t xml:space="preserve">August 2018. Race to Equity: A project of Kids Forward. </w:t>
      </w:r>
      <w:hyperlink r:id="rId14" w:history="1">
        <w:r w:rsidRPr="008557AA">
          <w:rPr>
            <w:rStyle w:val="Hyperlink"/>
            <w:color w:val="auto"/>
            <w:sz w:val="24"/>
            <w:szCs w:val="24"/>
          </w:rPr>
          <w:t>http://kidsforward.net/assets/The-Complex-Maze-of-the-Juvenile-Justice-System.pdf</w:t>
        </w:r>
      </w:hyperlink>
    </w:p>
    <w:sectPr w:rsidR="00361F7F" w:rsidRPr="008557AA">
      <w:headerReference w:type="defaul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7DECC0" w14:textId="77777777" w:rsidR="00404B12" w:rsidRDefault="00404B12" w:rsidP="0001715B">
      <w:pPr>
        <w:spacing w:after="0" w:line="240" w:lineRule="auto"/>
      </w:pPr>
      <w:r>
        <w:separator/>
      </w:r>
    </w:p>
  </w:endnote>
  <w:endnote w:type="continuationSeparator" w:id="0">
    <w:p w14:paraId="68AEA4C2" w14:textId="77777777" w:rsidR="00404B12" w:rsidRDefault="00404B12" w:rsidP="000171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08345FA" w14:textId="77777777" w:rsidR="00404B12" w:rsidRDefault="00404B12" w:rsidP="0001715B">
      <w:pPr>
        <w:spacing w:after="0" w:line="240" w:lineRule="auto"/>
      </w:pPr>
      <w:r>
        <w:separator/>
      </w:r>
    </w:p>
  </w:footnote>
  <w:footnote w:type="continuationSeparator" w:id="0">
    <w:p w14:paraId="7E94B5FB" w14:textId="77777777" w:rsidR="00404B12" w:rsidRDefault="00404B12" w:rsidP="000171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D94E47" w14:textId="6F2C88F2" w:rsidR="0001715B" w:rsidRPr="0001715B" w:rsidRDefault="0001715B" w:rsidP="0001715B">
    <w:pPr>
      <w:pStyle w:val="Header"/>
      <w:jc w:val="center"/>
      <w:rPr>
        <w:rFonts w:ascii="Times New Roman" w:hAnsi="Times New Roman" w:cs="Times New Roman"/>
        <w:b/>
        <w:bCs/>
        <w:sz w:val="24"/>
        <w:szCs w:val="24"/>
      </w:rPr>
    </w:pPr>
    <w:r w:rsidRPr="0001715B">
      <w:rPr>
        <w:rFonts w:ascii="Times New Roman" w:hAnsi="Times New Roman" w:cs="Times New Roman"/>
        <w:b/>
        <w:bCs/>
        <w:sz w:val="24"/>
        <w:szCs w:val="24"/>
      </w:rPr>
      <w:t>Resources &amp; References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DA410D"/>
    <w:multiLevelType w:val="hybridMultilevel"/>
    <w:tmpl w:val="AEB27EE4"/>
    <w:lvl w:ilvl="0" w:tplc="98B0184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C783B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B686AE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FCC6AA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0FE9D7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7C6CA6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862E35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228326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F4AE29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63520F35"/>
    <w:multiLevelType w:val="hybridMultilevel"/>
    <w:tmpl w:val="5470B054"/>
    <w:lvl w:ilvl="0" w:tplc="170EBD7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B88AAB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4E0592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65439E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2580B7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8D6C4B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DBA155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094BDF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3B671F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6CB2437D"/>
    <w:multiLevelType w:val="hybridMultilevel"/>
    <w:tmpl w:val="9BCA211A"/>
    <w:lvl w:ilvl="0" w:tplc="2CC4CE8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DA0E0B96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2" w:tplc="DC487416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3" w:tplc="E8605B2A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4" w:tplc="DE980F9E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5" w:tplc="A7C80C9C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6" w:tplc="29842FFC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7" w:tplc="5FBC1E64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  <w:lvl w:ilvl="8" w:tplc="34DC3580" w:tentative="1">
      <w:start w:val="1"/>
      <w:numFmt w:val="bullet"/>
      <w:lvlText w:val="•"/>
      <w:lvlJc w:val="left"/>
      <w:pPr>
        <w:tabs>
          <w:tab w:val="num" w:pos="6840"/>
        </w:tabs>
        <w:ind w:left="6840" w:hanging="360"/>
      </w:pPr>
      <w:rPr>
        <w:rFonts w:ascii="Arial" w:hAnsi="Arial" w:hint="default"/>
      </w:rPr>
    </w:lvl>
  </w:abstractNum>
  <w:abstractNum w:abstractNumId="3" w15:restartNumberingAfterBreak="0">
    <w:nsid w:val="7C7E44A3"/>
    <w:multiLevelType w:val="hybridMultilevel"/>
    <w:tmpl w:val="EDFEF186"/>
    <w:lvl w:ilvl="0" w:tplc="49BE7F5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BD4D29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9C44F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99C48A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2383FA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44CE7B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7B28CA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210B9B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BDC00C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715B"/>
    <w:rsid w:val="0001715B"/>
    <w:rsid w:val="00140C38"/>
    <w:rsid w:val="00361F7F"/>
    <w:rsid w:val="003E18E0"/>
    <w:rsid w:val="00404B12"/>
    <w:rsid w:val="005270FC"/>
    <w:rsid w:val="00555639"/>
    <w:rsid w:val="005F6248"/>
    <w:rsid w:val="006C07C0"/>
    <w:rsid w:val="006D191D"/>
    <w:rsid w:val="007256A2"/>
    <w:rsid w:val="00764334"/>
    <w:rsid w:val="00821A02"/>
    <w:rsid w:val="008557AA"/>
    <w:rsid w:val="0096235B"/>
    <w:rsid w:val="009D4645"/>
    <w:rsid w:val="00B73CA1"/>
    <w:rsid w:val="00E02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98796C"/>
  <w15:chartTrackingRefBased/>
  <w15:docId w15:val="{15EC8B11-FD14-41C2-9720-8221EC2591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715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1715B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0171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1715B"/>
  </w:style>
  <w:style w:type="paragraph" w:styleId="Footer">
    <w:name w:val="footer"/>
    <w:basedOn w:val="Normal"/>
    <w:link w:val="FooterChar"/>
    <w:uiPriority w:val="99"/>
    <w:unhideWhenUsed/>
    <w:rsid w:val="000171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1715B"/>
  </w:style>
  <w:style w:type="character" w:styleId="FollowedHyperlink">
    <w:name w:val="FollowedHyperlink"/>
    <w:basedOn w:val="DefaultParagraphFont"/>
    <w:uiPriority w:val="99"/>
    <w:semiHidden/>
    <w:unhideWhenUsed/>
    <w:rsid w:val="0001715B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E02F1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656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10040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41640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3234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46759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20135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55368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94998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11565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20137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57815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95616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29241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057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29062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86683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85524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67705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64362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76370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15530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01135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44479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765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68410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47134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58311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17827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53391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55268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91455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67168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94941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73693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91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2698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3039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6019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46376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35957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97924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51768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76984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14835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72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79936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59921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33107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41186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88173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90494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85090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83141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57762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12895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howingupforracialjustice.org/" TargetMode="External"/><Relationship Id="rId13" Type="http://schemas.openxmlformats.org/officeDocument/2006/relationships/hyperlink" Target="https://www.nbcdi.org/sites/default/files/uploads/SOBC%20Wisconsin.FINAL_.pd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equityliteracy.org/team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cows.org/_data/documents/2030.pdf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s://www.socialwork.career/2020/06/anti-racism-resources-for-social-workers-and-therapists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getfreehiphopcivics.com/" TargetMode="External"/><Relationship Id="rId14" Type="http://schemas.openxmlformats.org/officeDocument/2006/relationships/hyperlink" Target="http://kidsforward.net/assets/The-Complex-Maze-of-the-Juvenile-Justice-System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C14672-37BC-7041-B8D9-25EEA8AB54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369</Words>
  <Characters>2109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 Hanifl</dc:creator>
  <cp:keywords/>
  <dc:description/>
  <cp:lastModifiedBy>Microsoft Office User</cp:lastModifiedBy>
  <cp:revision>2</cp:revision>
  <dcterms:created xsi:type="dcterms:W3CDTF">2020-07-08T13:50:00Z</dcterms:created>
  <dcterms:modified xsi:type="dcterms:W3CDTF">2020-07-08T13:50:00Z</dcterms:modified>
</cp:coreProperties>
</file>